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jc w:val="center"/>
        <w:rPr>
          <w:rFonts w:ascii="方正小标宋_GB18030" w:hAnsi="方正小标宋_GB18030" w:eastAsia="方正小标宋_GB18030"/>
          <w:bCs/>
          <w:sz w:val="36"/>
          <w:szCs w:val="36"/>
        </w:rPr>
      </w:pPr>
      <w:r>
        <w:rPr>
          <w:rFonts w:hint="eastAsia" w:ascii="方正小标宋_GB18030" w:hAnsi="方正小标宋_GB18030" w:eastAsia="方正小标宋_GB18030"/>
          <w:bCs/>
          <w:sz w:val="36"/>
          <w:szCs w:val="36"/>
        </w:rPr>
        <w:t>2024级各专业可转入人数一览表</w:t>
      </w:r>
    </w:p>
    <w:tbl>
      <w:tblPr>
        <w:tblStyle w:val="4"/>
        <w:tblW w:w="8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97"/>
        <w:gridCol w:w="5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专业名称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可转入人数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转入条件（有相关要求的填写，没有填“无”）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护理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普高生源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助产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单独考试招生生源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中药学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普高生源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针灸推拿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国控专业</w:t>
            </w:r>
            <w:r>
              <w:rPr>
                <w:rFonts w:hint="eastAsia" w:ascii="宋体" w:hAnsi="宋体"/>
                <w:szCs w:val="21"/>
              </w:rPr>
              <w:t>，江西生源要求高考分数不低于361.8，其他生源</w:t>
            </w:r>
            <w:r>
              <w:rPr>
                <w:rFonts w:ascii="宋体" w:hAnsi="宋体"/>
                <w:szCs w:val="21"/>
              </w:rPr>
              <w:t>要求高考分数不得低于</w:t>
            </w:r>
            <w:r>
              <w:rPr>
                <w:rFonts w:hint="eastAsia" w:ascii="宋体" w:hAnsi="宋体"/>
                <w:szCs w:val="21"/>
              </w:rPr>
              <w:t>472分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中医学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国控专业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要求高考分数不得低于</w:t>
            </w:r>
            <w:r>
              <w:rPr>
                <w:rFonts w:hint="eastAsia" w:ascii="宋体" w:hAnsi="宋体"/>
                <w:szCs w:val="21"/>
              </w:rPr>
              <w:t>477分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艺术设计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数字媒体艺术设计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摄影摄像技术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大数据与会计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大数据与会计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color w:val="333333"/>
              </w:rPr>
            </w:pPr>
            <w:r>
              <w:rPr>
                <w:rFonts w:ascii="宋体" w:hAnsi="宋体"/>
                <w:szCs w:val="21"/>
              </w:rPr>
              <w:t>单独考试招生生源</w:t>
            </w:r>
            <w:r>
              <w:rPr>
                <w:rFonts w:hint="eastAsia"/>
                <w:color w:val="333333"/>
              </w:rPr>
              <w:t>（财会类）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网络营销与直播电商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连锁经营与管理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连锁经营与管理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color w:val="333333"/>
              </w:rPr>
            </w:pPr>
            <w:r>
              <w:rPr>
                <w:rFonts w:ascii="宋体" w:hAnsi="宋体"/>
                <w:szCs w:val="21"/>
              </w:rPr>
              <w:t>单独考试招生生源</w:t>
            </w:r>
            <w:r>
              <w:rPr>
                <w:rFonts w:hint="eastAsia"/>
                <w:color w:val="333333"/>
              </w:rPr>
              <w:t>（商业类）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金融服务与管理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跨境电子商务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电气自动化技术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计算机应用技术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大数据技术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人工智能技术应用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物联网应用技术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机电一体化技术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工业机器人技术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新能源汽车技术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智能制造装备技术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机械制造及自动化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休闲体育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体质测试成绩高于等于</w:t>
            </w:r>
            <w:r>
              <w:rPr>
                <w:color w:val="333333"/>
              </w:rPr>
              <w:t>80</w:t>
            </w:r>
            <w:r>
              <w:rPr>
                <w:rFonts w:hint="eastAsia"/>
                <w:color w:val="333333"/>
              </w:rPr>
              <w:t>分或在校运动会中除趣味运动会项目外取得前</w:t>
            </w:r>
            <w:r>
              <w:rPr>
                <w:color w:val="333333"/>
              </w:rPr>
              <w:t>六</w:t>
            </w:r>
            <w:r>
              <w:rPr>
                <w:rFonts w:hint="eastAsia"/>
                <w:color w:val="333333"/>
              </w:rPr>
              <w:t>的成绩（包含团体接力项目）；运动会获奖的学生，报名时请附获奖证书；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体育运营与管理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color w:val="333333"/>
              </w:rPr>
              <w:t>体质测试成绩高于等于</w:t>
            </w:r>
            <w:r>
              <w:rPr>
                <w:color w:val="333333"/>
              </w:rPr>
              <w:t>80</w:t>
            </w:r>
            <w:r>
              <w:rPr>
                <w:rFonts w:hint="eastAsia"/>
                <w:color w:val="333333"/>
              </w:rPr>
              <w:t>分或在校运动会中除趣味运动会项目外取得前</w:t>
            </w:r>
            <w:r>
              <w:rPr>
                <w:color w:val="333333"/>
              </w:rPr>
              <w:t>六</w:t>
            </w:r>
            <w:r>
              <w:rPr>
                <w:rFonts w:hint="eastAsia"/>
                <w:color w:val="333333"/>
              </w:rPr>
              <w:t>的成绩（包含团体接力项目）；运动会获奖的学生，报名时请附获奖证书；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化工装备技术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化工智能制造技术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应用化工技术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5+n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</w:pPr>
      <w:r>
        <w:rPr>
          <w:rFonts w:hint="eastAsia" w:ascii="仿宋_GB2312" w:eastAsia="仿宋_GB2312"/>
          <w:sz w:val="24"/>
        </w:rPr>
        <w:t>注：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n为该专业转出人数。</w:t>
      </w:r>
      <w:r>
        <w:rPr>
          <w:rFonts w:hint="eastAsia"/>
        </w:rPr>
        <w:t xml:space="preserve"> 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18030">
    <w:panose1 w:val="00000000000000000000"/>
    <w:charset w:val="86"/>
    <w:family w:val="auto"/>
    <w:pitch w:val="default"/>
    <w:sig w:usb0="A00002BF" w:usb1="38CF7CFA" w:usb2="00000016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jQzZTY5NDEyOTFjODUxY2RjNTg2MjEyNjYwZmQifQ=="/>
  </w:docVars>
  <w:rsids>
    <w:rsidRoot w:val="00D324FC"/>
    <w:rsid w:val="0014169D"/>
    <w:rsid w:val="00194B0D"/>
    <w:rsid w:val="001D2462"/>
    <w:rsid w:val="001E3C72"/>
    <w:rsid w:val="002804AD"/>
    <w:rsid w:val="00395BF0"/>
    <w:rsid w:val="006A7763"/>
    <w:rsid w:val="007207CA"/>
    <w:rsid w:val="00790908"/>
    <w:rsid w:val="00A62B59"/>
    <w:rsid w:val="00AC73F3"/>
    <w:rsid w:val="00BF245C"/>
    <w:rsid w:val="00C46208"/>
    <w:rsid w:val="00D324FC"/>
    <w:rsid w:val="00FA787E"/>
    <w:rsid w:val="34880641"/>
    <w:rsid w:val="47830A84"/>
    <w:rsid w:val="47D62EAE"/>
    <w:rsid w:val="6404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125</Words>
  <Characters>719</Characters>
  <Lines>5</Lines>
  <Paragraphs>1</Paragraphs>
  <TotalTime>60</TotalTime>
  <ScaleCrop>false</ScaleCrop>
  <LinksUpToDate>false</LinksUpToDate>
  <CharactersWithSpaces>843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2023-11-29T02:28:00Z</dcterms:created>
  <dc:creator>A</dc:creator>
  <cp:lastModifiedBy>分身乏术</cp:lastModifiedBy>
  <cp:lastPrinted>2023-12-04T01:48:00Z</cp:lastPrinted>
  <dcterms:modified xsi:type="dcterms:W3CDTF">2024-12-03T00:33:45Z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8739DE256A5C4AA3A6E021A3487C8CEE_12</vt:lpwstr>
  </property>
</Properties>
</file>